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7,5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TRI00772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7,5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10,8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10,8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7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440 × 265 × 420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59 kg (equipo de 8 kVA)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440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265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420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245 mm.</w:t>
              <w:br/>
              <w:t>Fijación frontal E: 319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/>
                <w:color w:val="E52320"/>
                <w:sz w:val="13"/>
              </w:rPr>
              <w:t>Medidas orientativas de la envolvente de 8 kVA.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TRI00772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7,5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p>
      <w:pPr>
        <w:spacing w:after="40" w:before="0" w:line="247" w:lineRule="auto"/>
      </w:pPr>
      <w:r>
        <w:rPr>
          <w:b w:val="0"/>
          <w:color w:val="666666"/>
          <w:sz w:val="13"/>
        </w:rPr>
        <w:t>* Intensidades nominales calculadas para carga trifásica equilibrada: I = S / (√3 × 400 V).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TRI00772     |     7,5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TRI00772 Transformador trifásico 7,5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