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3515"/>
        <w:gridCol w:w="7370"/>
      </w:tblGrid>
      <w:tr>
        <w:tc>
          <w:tcPr>
            <w:tcW w:type="dxa" w:w="3515"/>
            <w:tcMar>
              <w:top w:w="10" w:type="dxa"/>
              <w:left w:w="60" w:type="dxa"/>
              <w:bottom w:w="5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764000" cy="1030176"/>
                  <wp:docPr id="1" name="Picture 1" descr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0" cy="10301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tcMar>
              <w:top w:w="80" w:type="dxa"/>
              <w:left w:w="200" w:type="dxa"/>
              <w:bottom w:w="80" w:type="dxa"/>
              <w:right w:w="120" w:type="dxa"/>
            </w:tcMar>
            <w:shd w:fill="454B4E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pStyle w:val="Title"/>
              <w:spacing w:after="60" w:before="0" w:line="247" w:lineRule="auto"/>
            </w:pPr>
            <w:r>
              <w:rPr>
                <w:rFonts w:ascii="Arial" w:hAnsi="Arial"/>
                <w:b/>
                <w:color w:val="FFFFFF"/>
                <w:sz w:val="30"/>
              </w:rPr>
              <w:t>TRANSFORMADOR TRIFÁSICO</w:t>
            </w:r>
          </w:p>
          <w:p>
            <w:pPr>
              <w:spacing w:after="80" w:before="0" w:line="247" w:lineRule="auto"/>
            </w:pPr>
            <w:r>
              <w:rPr>
                <w:b/>
                <w:color w:val="FFFFFF"/>
                <w:sz w:val="36"/>
              </w:rPr>
              <w:t>400 Vac / 400 Vac   |   16 kVA</w:t>
            </w:r>
          </w:p>
          <w:p>
            <w:pPr>
              <w:spacing w:after="0" w:before="0" w:line="247" w:lineRule="auto"/>
            </w:pPr>
            <w:r>
              <w:rPr>
                <w:b/>
                <w:color w:val="FFFFFF"/>
                <w:sz w:val="20"/>
              </w:rPr>
              <w:t>FICHA TÉCNICA     •     REFERENCIA TRI00777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86"/>
      </w:tblGrid>
      <w:tr>
        <w:tc>
          <w:tcPr>
            <w:tcW w:type="dxa" w:w="10886"/>
            <w:shd w:fill="E52320"/>
            <w:tcMar>
              <w:top w:w="25" w:type="dxa"/>
              <w:left w:w="100" w:type="dxa"/>
              <w:bottom w:w="25" w:type="dxa"/>
              <w:right w:w="100" w:type="dxa"/>
            </w:tcMar>
          </w:tcPr>
          <w:p>
            <w:pPr>
              <w:jc w:val="right"/>
            </w:pPr>
            <w:r>
              <w:rPr>
                <w:color w:val="FFFFFF"/>
                <w:sz w:val="14"/>
              </w:rPr>
              <w:t>AISLAMIENTO GALVÁNICO     /     Yyn0     /     IP23</w:t>
            </w:r>
          </w:p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5329"/>
        <w:gridCol w:w="5556"/>
      </w:tblGrid>
      <w:tr>
        <w:tc>
          <w:tcPr>
            <w:tcW w:type="dxa" w:w="5329"/>
            <w:tcMar>
              <w:top w:w="0" w:type="dxa"/>
              <w:left w:w="0" w:type="dxa"/>
              <w:bottom w:w="0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DESCRIPCIÓN</w:t>
            </w:r>
          </w:p>
          <w:p>
            <w:pPr>
              <w:spacing w:after="80" w:before="0" w:line="247" w:lineRule="auto"/>
            </w:pPr>
            <w:r>
              <w:rPr>
                <w:b w:val="0"/>
                <w:color w:val="222222"/>
                <w:sz w:val="16"/>
              </w:rPr>
              <w:t>Transformador trifásico de aislamiento, tipo seco, con primario y secundario independientes. Mantiene la tensión entre fases de 400 Vac y dispone de neutro accesible en el secundario.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222222"/>
                <w:sz w:val="15"/>
              </w:rPr>
              <w:t>Pantalla electrostática para derivar perturbaciones a tierra. Aplicaciones en maquinaria, alimentación de equipos e instalaciones industriales.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ELÉCTRICAS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608"/>
              <w:gridCol w:w="2494"/>
            </w:tblGrid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Potencia nominal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16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Primario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Secundario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Frecuencia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Grupo de conexión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Yyn0 · estrella / estrella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primaria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23 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secundaria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23 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Separación de circuitos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Galvánica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Pantalla electrostática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Sí · conexión a tierra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Bobinados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N · 200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Aislantes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F 155 °C / H 180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Ensayo bobinados / masa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3 000 V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Temperatura ambiente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25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Refrigeración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ANAN · aire natural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Grado de protección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IP23 · caja metálica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Normas de referencia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UNE-EN 61558 / 60076</w:t>
                  </w:r>
                </w:p>
              </w:tc>
            </w:tr>
          </w:tbl>
          <w:p/>
        </w:tc>
        <w:tc>
          <w:tcPr>
            <w:tcW w:type="dxa" w:w="5556"/>
            <w:tcMar>
              <w:top w:w="0" w:type="dxa"/>
              <w:left w:w="120" w:type="dxa"/>
              <w:bottom w:w="0" w:type="dxa"/>
              <w:right w:w="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988000" cy="2685361"/>
                  <wp:docPr id="2" name="Picture 2" descr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00777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26853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 w:val="0"/>
                <w:color w:val="777777"/>
                <w:sz w:val="13"/>
              </w:rPr>
              <w:t>Imagen ilustrativa de envolvente y etiquetado.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MECÁNICAS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211"/>
              <w:gridCol w:w="3005"/>
            </w:tblGrid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Envolvente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Caja metálica ventilada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Conexión exterior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Mediante bornas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Ancho × fondo × alto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600 × 340 × 580 mm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Peso orientativo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118 kg</w:t>
                  </w:r>
                </w:p>
              </w:tc>
            </w:tr>
          </w:tbl>
          <w:p/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4082"/>
        <w:gridCol w:w="2948"/>
        <w:gridCol w:w="3855"/>
      </w:tblGrid>
      <w:tr>
        <w:tc>
          <w:tcPr>
            <w:tcW w:type="dxa" w:w="4082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DIMENSIONES  mm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412000" cy="1398960"/>
                  <wp:docPr id="3" name="Picture 3" descr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mensiones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000" cy="13989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276"/>
              <w:gridCol w:w="1276"/>
              <w:gridCol w:w="1276"/>
            </w:tblGrid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FFFFFF"/>
                      <w:sz w:val="14"/>
                    </w:rPr>
                    <w:t>A ancho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B fondo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C alto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sz w:val="14"/>
                    </w:rPr>
                    <w:t>600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340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580</w:t>
                  </w:r>
                </w:p>
              </w:tc>
            </w:tr>
          </w:tbl>
          <w:p/>
          <w:p>
            <w:pPr>
              <w:spacing w:after="40" w:before="80" w:line="247" w:lineRule="auto"/>
            </w:pPr>
            <w:r>
              <w:rPr>
                <w:b w:val="0"/>
                <w:color w:val="222222"/>
                <w:sz w:val="14"/>
              </w:rPr>
              <w:t>Fijación lateral D: 320 mm.</w:t>
              <w:br/>
              <w:t>Fijación frontal E: 400 mm.</w:t>
              <w:br/>
              <w:t>Taladros: Ø 8 mm.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666666"/>
                <w:sz w:val="13"/>
              </w:rPr>
              <w:t>Medidas orientativas. Confirmar plano de fabricación para montaje.</w:t>
            </w:r>
          </w:p>
        </w:tc>
        <w:tc>
          <w:tcPr>
            <w:tcW w:type="dxa" w:w="2948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ESQUEMA ELÉCTRICO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620000" cy="2008800"/>
                  <wp:docPr id="4" name="Picture 4" descr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squem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200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60" w:line="247" w:lineRule="auto"/>
            </w:pPr>
            <w:r>
              <w:rPr>
                <w:b w:val="0"/>
                <w:color w:val="222222"/>
                <w:sz w:val="13"/>
              </w:rPr>
              <w:t>400 V entre fases. Aproximadamente 230 V entre fase y neutro secundario.</w:t>
            </w:r>
          </w:p>
          <w:p>
            <w:pPr>
              <w:spacing w:after="0" w:before="0" w:line="247" w:lineRule="auto"/>
            </w:pPr>
            <w:r>
              <w:rPr>
                <w:b w:val="0"/>
                <w:color w:val="666666"/>
                <w:sz w:val="12"/>
              </w:rPr>
              <w:t>Esquema de principio. Conectar según las bornas del equipo.</w:t>
            </w:r>
          </w:p>
        </w:tc>
        <w:tc>
          <w:tcPr>
            <w:tcW w:type="dxa" w:w="3855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ETIQUETA DE CARACTERÍSTICAS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72000" cy="567648"/>
                  <wp:docPr id="5" name="Picture 5" descr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5676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/>
                <w:color w:val="222222"/>
                <w:sz w:val="14"/>
              </w:rPr>
              <w:t>TRANSFORMADOR TRIFÁSICO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417"/>
              <w:gridCol w:w="2211"/>
            </w:tblGrid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Referencia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TRI00777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Potencia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16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Entrada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Salida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Frecuencia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Conexión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Yyn0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Protección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IP23</w:t>
                  </w:r>
                </w:p>
              </w:tc>
            </w:tr>
          </w:tbl>
          <w:p/>
          <w:p>
            <w:pPr>
              <w:spacing w:after="0" w:before="60" w:line="247" w:lineRule="auto"/>
              <w:jc w:val="center"/>
            </w:pPr>
            <w:r>
              <w:rPr>
                <w:b w:val="0"/>
                <w:color w:val="222222"/>
                <w:sz w:val="12"/>
              </w:rPr>
              <w:t>Transformador de aislamiento</w:t>
            </w:r>
          </w:p>
        </w:tc>
      </w:tr>
    </w:tbl>
    <w:p>
      <w:pPr>
        <w:spacing w:after="80" w:before="100" w:line="247" w:lineRule="auto"/>
      </w:pPr>
      <w:r>
        <w:rPr>
          <w:b/>
          <w:color w:val="E52320"/>
          <w:sz w:val="18"/>
        </w:rPr>
        <w:t>OBSERVACIONES</w:t>
      </w:r>
    </w:p>
    <w:p>
      <w:pPr>
        <w:spacing w:after="40" w:before="0" w:line="247" w:lineRule="auto"/>
      </w:pPr>
      <w:r>
        <w:rPr>
          <w:b w:val="0"/>
          <w:color w:val="222222"/>
          <w:sz w:val="14"/>
        </w:rPr>
        <w:t>Instalar protección externa contra sobrecargas y conectar la envolvente y la pantalla a tierra. Mantener la ventilación y realizar el montaje por personal cualificado. La potencia útil en kW depende del factor de potencia de la carga.</w:t>
      </w:r>
    </w:p>
    <w:sectPr w:rsidR="00FC693F" w:rsidRPr="0006063C" w:rsidSect="00034616">
      <w:footerReference w:type="default" r:id="rId13"/>
      <w:pgSz w:w="11906" w:h="16838"/>
      <w:pgMar w:top="454" w:right="510" w:bottom="510" w:left="510" w:header="170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shd w:fill="454B4E"/>
    </w:pPr>
    <w:r>
      <w:rPr>
        <w:b/>
        <w:color w:val="FFFFFF"/>
        <w:sz w:val="14"/>
      </w:rPr>
      <w:t xml:space="preserve">  MAGNETICS CONSULTING     |     TRI00777     |     16 kVA     |     Rev. 01 · 09/2026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TRI00777 Transformador trifásico 16 kVA</dc:title>
  <dc:subject>400/400 Vac · IP23 · Yyn0</dc:subject>
  <dc:creator>Magnetics Consulting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